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7765"/>
      </w:tblGrid>
      <w:tr w:rsidR="002C14B1" w:rsidRPr="001927FF" w:rsidTr="002C14B1">
        <w:trPr>
          <w:trHeight w:val="287"/>
          <w:jc w:val="center"/>
        </w:trPr>
        <w:tc>
          <w:tcPr>
            <w:tcW w:w="9254" w:type="dxa"/>
            <w:gridSpan w:val="2"/>
            <w:shd w:val="clear" w:color="auto" w:fill="FFFF0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b/>
                <w:lang w:eastAsia="nl-NL"/>
              </w:rPr>
            </w:pPr>
            <w:r w:rsidRPr="001927FF">
              <w:rPr>
                <w:rFonts w:ascii="Tahoma" w:eastAsia="Times New Roman" w:hAnsi="Tahoma" w:cs="Tahoma"/>
                <w:b/>
                <w:lang w:eastAsia="nl-NL"/>
              </w:rPr>
              <w:t>Waarschuwing</w:t>
            </w:r>
          </w:p>
        </w:tc>
      </w:tr>
      <w:tr w:rsidR="002C14B1" w:rsidRPr="001927FF" w:rsidTr="002C14B1">
        <w:trPr>
          <w:trHeight w:val="1545"/>
          <w:jc w:val="center"/>
        </w:trPr>
        <w:tc>
          <w:tcPr>
            <w:tcW w:w="1489" w:type="dxa"/>
            <w:shd w:val="clear" w:color="auto" w:fill="92D05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1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25%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 xml:space="preserve">Je </w:t>
            </w:r>
            <w:r w:rsidRPr="001927FF">
              <w:rPr>
                <w:rFonts w:ascii="Tahoma" w:eastAsia="Times New Roman" w:hAnsi="Tahoma" w:cs="Tahoma"/>
                <w:b/>
                <w:u w:val="single"/>
                <w:lang w:eastAsia="nl-NL"/>
              </w:rPr>
              <w:t>kiest</w:t>
            </w:r>
            <w:r w:rsidRPr="001927FF">
              <w:rPr>
                <w:rFonts w:ascii="Tahoma" w:eastAsia="Times New Roman" w:hAnsi="Tahoma" w:cs="Tahoma"/>
                <w:lang w:eastAsia="nl-NL"/>
              </w:rPr>
              <w:t xml:space="preserve"> voor een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time-out in de klas, sportzaal of geschikte ruimte in huis of de time-out ruimte</w:t>
            </w:r>
          </w:p>
        </w:tc>
      </w:tr>
      <w:tr w:rsidR="002C14B1" w:rsidRPr="001927FF" w:rsidTr="002C14B1">
        <w:trPr>
          <w:trHeight w:val="1545"/>
          <w:jc w:val="center"/>
        </w:trPr>
        <w:tc>
          <w:tcPr>
            <w:tcW w:w="1489" w:type="dxa"/>
            <w:shd w:val="clear" w:color="auto" w:fill="00B05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2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50%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 xml:space="preserve">Je </w:t>
            </w:r>
            <w:r w:rsidRPr="001927FF">
              <w:rPr>
                <w:rFonts w:ascii="Tahoma" w:eastAsia="Times New Roman" w:hAnsi="Tahoma" w:cs="Tahoma"/>
                <w:b/>
                <w:u w:val="single"/>
                <w:lang w:eastAsia="nl-NL"/>
              </w:rPr>
              <w:t>krijgt</w:t>
            </w:r>
            <w:r w:rsidRPr="001927FF">
              <w:rPr>
                <w:rFonts w:ascii="Tahoma" w:eastAsia="Times New Roman" w:hAnsi="Tahoma" w:cs="Tahoma"/>
                <w:lang w:eastAsia="nl-NL"/>
              </w:rPr>
              <w:t xml:space="preserve"> een time-out in de time-out, de klas, sportzaal of geschikte ruimte in huis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.</w:t>
            </w:r>
          </w:p>
        </w:tc>
      </w:tr>
      <w:tr w:rsidR="002C14B1" w:rsidRPr="001927FF" w:rsidTr="002C14B1">
        <w:trPr>
          <w:trHeight w:val="1545"/>
          <w:jc w:val="center"/>
        </w:trPr>
        <w:tc>
          <w:tcPr>
            <w:tcW w:w="1489" w:type="dxa"/>
            <w:shd w:val="clear" w:color="auto" w:fill="FFC00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3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75%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Er is contact met je ouders/verzorgers.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 xml:space="preserve">Je </w:t>
            </w:r>
            <w:r w:rsidRPr="001927FF">
              <w:rPr>
                <w:rFonts w:ascii="Tahoma" w:eastAsia="Times New Roman" w:hAnsi="Tahoma" w:cs="Tahoma"/>
                <w:b/>
                <w:u w:val="single"/>
                <w:lang w:eastAsia="nl-NL"/>
              </w:rPr>
              <w:t>krijgt</w:t>
            </w:r>
            <w:r w:rsidRPr="001927FF">
              <w:rPr>
                <w:rFonts w:ascii="Tahoma" w:eastAsia="Times New Roman" w:hAnsi="Tahoma" w:cs="Tahoma"/>
                <w:b/>
                <w:lang w:eastAsia="nl-NL"/>
              </w:rPr>
              <w:t xml:space="preserve"> </w:t>
            </w:r>
            <w:r w:rsidRPr="001927FF">
              <w:rPr>
                <w:rFonts w:ascii="Tahoma" w:eastAsia="Times New Roman" w:hAnsi="Tahoma" w:cs="Tahoma"/>
                <w:lang w:eastAsia="nl-NL"/>
              </w:rPr>
              <w:t>een time-out in de time-out, de klas, sportzaal of geschikte ruimte in huis en bent de rest van de les of het komende uur</w:t>
            </w:r>
            <w:r>
              <w:rPr>
                <w:rFonts w:ascii="Tahoma" w:eastAsia="Times New Roman" w:hAnsi="Tahoma" w:cs="Tahoma"/>
                <w:lang w:eastAsia="nl-NL"/>
              </w:rPr>
              <w:t xml:space="preserve"> even</w:t>
            </w:r>
            <w:r w:rsidRPr="001927FF">
              <w:rPr>
                <w:rFonts w:ascii="Tahoma" w:eastAsia="Times New Roman" w:hAnsi="Tahoma" w:cs="Tahoma"/>
                <w:lang w:eastAsia="nl-NL"/>
              </w:rPr>
              <w:t xml:space="preserve"> niet welkom. 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C14B1" w:rsidRPr="001927FF" w:rsidTr="002C14B1">
        <w:trPr>
          <w:trHeight w:val="1545"/>
          <w:jc w:val="center"/>
        </w:trPr>
        <w:tc>
          <w:tcPr>
            <w:tcW w:w="1489" w:type="dxa"/>
            <w:shd w:val="clear" w:color="auto" w:fill="FF000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4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100%</w:t>
            </w:r>
          </w:p>
        </w:tc>
        <w:tc>
          <w:tcPr>
            <w:tcW w:w="7765" w:type="dxa"/>
            <w:shd w:val="clear" w:color="auto" w:fill="auto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Het lukt je niet om de training goed af te maken.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Hierover is contact met je ouders/verzorgers.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Je krijgt een nadenkopdracht mee naar huis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Morgen weer een nieuwe kans</w:t>
            </w:r>
            <w:r>
              <w:rPr>
                <w:rFonts w:ascii="Tahoma" w:eastAsia="Times New Roman" w:hAnsi="Tahoma" w:cs="Tahoma"/>
                <w:lang w:eastAsia="nl-NL"/>
              </w:rPr>
              <w:t>. E</w:t>
            </w:r>
            <w:r w:rsidRPr="001927FF">
              <w:rPr>
                <w:rFonts w:ascii="Tahoma" w:eastAsia="Times New Roman" w:hAnsi="Tahoma" w:cs="Tahoma"/>
                <w:lang w:eastAsia="nl-NL"/>
              </w:rPr>
              <w:t>inde dag of einde training!</w:t>
            </w:r>
          </w:p>
          <w:p w:rsidR="002C14B1" w:rsidRPr="001927FF" w:rsidRDefault="002C14B1" w:rsidP="006A3DE2">
            <w:pPr>
              <w:rPr>
                <w:rFonts w:ascii="Tahoma" w:eastAsia="Times New Roman" w:hAnsi="Tahoma" w:cs="Tahoma"/>
                <w:lang w:eastAsia="nl-NL"/>
              </w:rPr>
            </w:pPr>
          </w:p>
        </w:tc>
      </w:tr>
    </w:tbl>
    <w:p w:rsidR="002C14B1" w:rsidRPr="001927FF" w:rsidRDefault="002C14B1" w:rsidP="002C14B1">
      <w:pPr>
        <w:rPr>
          <w:rFonts w:ascii="Tahoma" w:hAnsi="Tahoma" w:cs="Tahoma"/>
        </w:rPr>
      </w:pPr>
    </w:p>
    <w:p w:rsidR="002C14B1" w:rsidRDefault="002C14B1">
      <w:r>
        <w:br w:type="page"/>
      </w:r>
    </w:p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419"/>
      </w:tblGrid>
      <w:tr w:rsidR="002C14B1" w:rsidRPr="001927FF" w:rsidTr="006A3DE2">
        <w:trPr>
          <w:trHeight w:val="211"/>
          <w:jc w:val="center"/>
        </w:trPr>
        <w:tc>
          <w:tcPr>
            <w:tcW w:w="7650" w:type="dxa"/>
            <w:gridSpan w:val="2"/>
            <w:shd w:val="clear" w:color="auto" w:fill="FFFF0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b/>
                <w:lang w:eastAsia="nl-NL"/>
              </w:rPr>
            </w:pPr>
            <w:bookmarkStart w:id="0" w:name="_GoBack"/>
            <w:bookmarkEnd w:id="0"/>
            <w:r w:rsidRPr="001927FF">
              <w:rPr>
                <w:rFonts w:ascii="Tahoma" w:eastAsia="Times New Roman" w:hAnsi="Tahoma" w:cs="Tahoma"/>
                <w:b/>
                <w:lang w:eastAsia="nl-NL"/>
              </w:rPr>
              <w:lastRenderedPageBreak/>
              <w:t>Waarschuwing</w:t>
            </w:r>
          </w:p>
        </w:tc>
      </w:tr>
      <w:tr w:rsidR="002C14B1" w:rsidRPr="001927FF" w:rsidTr="006A3DE2">
        <w:trPr>
          <w:trHeight w:val="1134"/>
          <w:jc w:val="center"/>
        </w:trPr>
        <w:tc>
          <w:tcPr>
            <w:tcW w:w="1231" w:type="dxa"/>
            <w:shd w:val="clear" w:color="auto" w:fill="92D05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1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25%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C14B1" w:rsidRPr="001927FF" w:rsidTr="006A3DE2">
        <w:trPr>
          <w:trHeight w:val="1134"/>
          <w:jc w:val="center"/>
        </w:trPr>
        <w:tc>
          <w:tcPr>
            <w:tcW w:w="1231" w:type="dxa"/>
            <w:shd w:val="clear" w:color="auto" w:fill="00B05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2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50%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rPr>
                <w:rFonts w:ascii="Tahoma" w:eastAsia="Times New Roman" w:hAnsi="Tahoma" w:cs="Tahoma"/>
                <w:lang w:eastAsia="nl-NL"/>
              </w:rPr>
            </w:pPr>
          </w:p>
          <w:p w:rsidR="002C14B1" w:rsidRPr="001927FF" w:rsidRDefault="002C14B1" w:rsidP="006A3DE2">
            <w:pPr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C14B1" w:rsidRPr="001927FF" w:rsidTr="006A3DE2">
        <w:trPr>
          <w:trHeight w:val="1134"/>
          <w:jc w:val="center"/>
        </w:trPr>
        <w:tc>
          <w:tcPr>
            <w:tcW w:w="1231" w:type="dxa"/>
            <w:shd w:val="clear" w:color="auto" w:fill="FFC00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3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75%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C14B1" w:rsidRPr="001927FF" w:rsidTr="006A3DE2">
        <w:trPr>
          <w:trHeight w:val="1134"/>
          <w:jc w:val="center"/>
        </w:trPr>
        <w:tc>
          <w:tcPr>
            <w:tcW w:w="1231" w:type="dxa"/>
            <w:shd w:val="clear" w:color="auto" w:fill="FF0000"/>
            <w:vAlign w:val="center"/>
          </w:tcPr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4</w:t>
            </w: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100%</w:t>
            </w:r>
          </w:p>
        </w:tc>
        <w:tc>
          <w:tcPr>
            <w:tcW w:w="6419" w:type="dxa"/>
            <w:shd w:val="clear" w:color="auto" w:fill="auto"/>
            <w:vAlign w:val="center"/>
          </w:tcPr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C14B1" w:rsidRPr="001927FF" w:rsidRDefault="002C14B1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</w:tbl>
    <w:p w:rsidR="002C14B1" w:rsidRPr="009F6939" w:rsidRDefault="002C14B1" w:rsidP="002C14B1">
      <w:pPr>
        <w:rPr>
          <w:rFonts w:cs="Calibri"/>
        </w:rPr>
      </w:pPr>
    </w:p>
    <w:p w:rsidR="002C14B1" w:rsidRPr="009F6939" w:rsidRDefault="002C14B1" w:rsidP="002C14B1">
      <w:pPr>
        <w:rPr>
          <w:rFonts w:cs="Calibri"/>
        </w:rPr>
      </w:pPr>
    </w:p>
    <w:p w:rsidR="00230744" w:rsidRDefault="00230744">
      <w:pPr>
        <w:rPr>
          <w:rFonts w:cs="Calibri"/>
        </w:rPr>
      </w:pPr>
      <w:r>
        <w:rPr>
          <w:rFonts w:cs="Calibri"/>
        </w:rPr>
        <w:br w:type="page"/>
      </w:r>
    </w:p>
    <w:tbl>
      <w:tblPr>
        <w:tblW w:w="6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"/>
        <w:gridCol w:w="5816"/>
      </w:tblGrid>
      <w:tr w:rsidR="00230744" w:rsidRPr="001927FF" w:rsidTr="00230744">
        <w:trPr>
          <w:trHeight w:val="201"/>
          <w:jc w:val="center"/>
        </w:trPr>
        <w:tc>
          <w:tcPr>
            <w:tcW w:w="6929" w:type="dxa"/>
            <w:gridSpan w:val="2"/>
            <w:shd w:val="clear" w:color="auto" w:fill="FFFF00"/>
            <w:vAlign w:val="center"/>
          </w:tcPr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b/>
                <w:lang w:eastAsia="nl-NL"/>
              </w:rPr>
            </w:pPr>
            <w:r w:rsidRPr="001927FF">
              <w:rPr>
                <w:rFonts w:ascii="Tahoma" w:eastAsia="Times New Roman" w:hAnsi="Tahoma" w:cs="Tahoma"/>
                <w:b/>
                <w:lang w:eastAsia="nl-NL"/>
              </w:rPr>
              <w:lastRenderedPageBreak/>
              <w:t>Waarschuwing</w:t>
            </w:r>
          </w:p>
        </w:tc>
      </w:tr>
      <w:tr w:rsidR="00230744" w:rsidRPr="001927FF" w:rsidTr="00230744">
        <w:trPr>
          <w:trHeight w:val="1088"/>
          <w:jc w:val="center"/>
        </w:trPr>
        <w:tc>
          <w:tcPr>
            <w:tcW w:w="1113" w:type="dxa"/>
            <w:shd w:val="clear" w:color="auto" w:fill="92D050"/>
            <w:vAlign w:val="center"/>
          </w:tcPr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1</w:t>
            </w:r>
          </w:p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25%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230744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30744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30744" w:rsidRPr="001927FF" w:rsidTr="00230744">
        <w:trPr>
          <w:trHeight w:val="1088"/>
          <w:jc w:val="center"/>
        </w:trPr>
        <w:tc>
          <w:tcPr>
            <w:tcW w:w="1113" w:type="dxa"/>
            <w:shd w:val="clear" w:color="auto" w:fill="00B050"/>
            <w:vAlign w:val="center"/>
          </w:tcPr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2</w:t>
            </w:r>
          </w:p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50%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230744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30744" w:rsidRDefault="00230744" w:rsidP="006A3DE2">
            <w:pPr>
              <w:rPr>
                <w:rFonts w:ascii="Tahoma" w:eastAsia="Times New Roman" w:hAnsi="Tahoma" w:cs="Tahoma"/>
                <w:lang w:eastAsia="nl-NL"/>
              </w:rPr>
            </w:pPr>
          </w:p>
          <w:p w:rsidR="00230744" w:rsidRPr="001927FF" w:rsidRDefault="00230744" w:rsidP="006A3DE2">
            <w:pPr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30744" w:rsidRPr="001927FF" w:rsidTr="00230744">
        <w:trPr>
          <w:trHeight w:val="1088"/>
          <w:jc w:val="center"/>
        </w:trPr>
        <w:tc>
          <w:tcPr>
            <w:tcW w:w="1113" w:type="dxa"/>
            <w:shd w:val="clear" w:color="auto" w:fill="FFC000"/>
            <w:vAlign w:val="center"/>
          </w:tcPr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3</w:t>
            </w:r>
          </w:p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75%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230744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30744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</w:p>
        </w:tc>
      </w:tr>
      <w:tr w:rsidR="00230744" w:rsidRPr="001927FF" w:rsidTr="00230744">
        <w:trPr>
          <w:trHeight w:val="2051"/>
          <w:jc w:val="center"/>
        </w:trPr>
        <w:tc>
          <w:tcPr>
            <w:tcW w:w="1113" w:type="dxa"/>
            <w:shd w:val="clear" w:color="auto" w:fill="FF0000"/>
            <w:vAlign w:val="center"/>
          </w:tcPr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Stap 4</w:t>
            </w:r>
          </w:p>
          <w:p w:rsidR="00230744" w:rsidRPr="001927FF" w:rsidRDefault="00230744" w:rsidP="006A3DE2">
            <w:pPr>
              <w:jc w:val="center"/>
              <w:rPr>
                <w:rFonts w:ascii="Tahoma" w:eastAsia="Times New Roman" w:hAnsi="Tahoma" w:cs="Tahoma"/>
                <w:lang w:eastAsia="nl-NL"/>
              </w:rPr>
            </w:pPr>
            <w:r w:rsidRPr="001927FF">
              <w:rPr>
                <w:rFonts w:ascii="Tahoma" w:eastAsia="Times New Roman" w:hAnsi="Tahoma" w:cs="Tahoma"/>
                <w:lang w:eastAsia="nl-NL"/>
              </w:rPr>
              <w:t>100%</w:t>
            </w:r>
          </w:p>
        </w:tc>
        <w:tc>
          <w:tcPr>
            <w:tcW w:w="5815" w:type="dxa"/>
            <w:shd w:val="clear" w:color="auto" w:fill="auto"/>
            <w:vAlign w:val="center"/>
          </w:tcPr>
          <w:p w:rsidR="00230744" w:rsidRPr="001927FF" w:rsidRDefault="00230744" w:rsidP="00230744">
            <w:pPr>
              <w:rPr>
                <w:rFonts w:ascii="Tahoma" w:eastAsia="Times New Roman" w:hAnsi="Tahoma" w:cs="Tahoma"/>
                <w:lang w:eastAsia="nl-NL"/>
              </w:rPr>
            </w:pPr>
          </w:p>
        </w:tc>
      </w:tr>
    </w:tbl>
    <w:p w:rsidR="00284AFA" w:rsidRPr="002C14B1" w:rsidRDefault="00284AFA">
      <w:pPr>
        <w:rPr>
          <w:rFonts w:cs="Calibri"/>
        </w:rPr>
      </w:pPr>
    </w:p>
    <w:sectPr w:rsidR="00284AFA" w:rsidRPr="002C1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B1"/>
    <w:rsid w:val="000C7BB2"/>
    <w:rsid w:val="00230744"/>
    <w:rsid w:val="00284AFA"/>
    <w:rsid w:val="002C14B1"/>
    <w:rsid w:val="004D1217"/>
    <w:rsid w:val="006A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B7594-5AAB-4A1A-A764-07E4DAD8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C14B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123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Knakworst &amp; Killroy Unattendeds 2016 BasF1.net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2019-04-06T13:14:00Z</dcterms:created>
  <dcterms:modified xsi:type="dcterms:W3CDTF">2019-04-09T11:10:00Z</dcterms:modified>
</cp:coreProperties>
</file>